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EDBE" w14:textId="55C56E90" w:rsidR="00947D44" w:rsidRPr="00A84B41" w:rsidRDefault="00947D44" w:rsidP="001608E3">
      <w:pPr>
        <w:keepNext/>
        <w:keepLines/>
        <w:shd w:val="clear" w:color="auto" w:fill="FFFFFF" w:themeFill="background1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0F4761"/>
          <w:sz w:val="28"/>
          <w:szCs w:val="28"/>
          <w:lang w:val="en-GB"/>
        </w:rPr>
      </w:pPr>
      <w:r w:rsidRPr="00A84B41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val="en-US"/>
          <w14:ligatures w14:val="none"/>
        </w:rPr>
        <w:drawing>
          <wp:inline distT="0" distB="0" distL="0" distR="0" wp14:anchorId="5F2E7B54" wp14:editId="05723CCE">
            <wp:extent cx="2419643" cy="1041396"/>
            <wp:effectExtent l="0" t="0" r="0" b="6985"/>
            <wp:docPr id="1" name="Picture 1" descr="C:\Users\dsichone\Pictures\new SE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ichone\Pictures\new SEC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898" cy="1059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4B41">
        <w:rPr>
          <w:rFonts w:asciiTheme="majorBidi" w:eastAsia="Times New Roman" w:hAnsiTheme="majorBidi" w:cstheme="majorBidi"/>
          <w:b/>
          <w:bCs/>
          <w:color w:val="0F4761"/>
          <w:sz w:val="28"/>
          <w:szCs w:val="28"/>
          <w:lang w:val="en-GB"/>
        </w:rPr>
        <w:t xml:space="preserve"> </w:t>
      </w:r>
    </w:p>
    <w:p w14:paraId="0DFF5F35" w14:textId="77777777" w:rsidR="00947D44" w:rsidRPr="00A84B41" w:rsidRDefault="00947D44" w:rsidP="001608E3">
      <w:pPr>
        <w:keepNext/>
        <w:keepLines/>
        <w:shd w:val="clear" w:color="auto" w:fill="FFFFFF" w:themeFill="background1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0F4761"/>
          <w:sz w:val="24"/>
          <w:szCs w:val="24"/>
          <w:lang w:val="en-GB"/>
        </w:rPr>
      </w:pPr>
    </w:p>
    <w:p w14:paraId="10261E2F" w14:textId="24373271" w:rsidR="00947D44" w:rsidRPr="00A84B41" w:rsidRDefault="005B763F" w:rsidP="001608E3">
      <w:pPr>
        <w:keepNext/>
        <w:keepLines/>
        <w:shd w:val="clear" w:color="auto" w:fill="A5C9EB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0F4761"/>
          <w:sz w:val="24"/>
          <w:szCs w:val="24"/>
          <w:lang w:val="en-GB"/>
        </w:rPr>
      </w:pPr>
      <w:r w:rsidRPr="00A84B41">
        <w:rPr>
          <w:rFonts w:asciiTheme="majorBidi" w:eastAsia="Times New Roman" w:hAnsiTheme="majorBidi" w:cstheme="majorBidi"/>
          <w:b/>
          <w:bCs/>
          <w:color w:val="0F4761"/>
          <w:sz w:val="24"/>
          <w:szCs w:val="24"/>
          <w:lang w:val="en-GB"/>
        </w:rPr>
        <w:t xml:space="preserve">“SCAM” </w:t>
      </w:r>
      <w:r w:rsidR="00C8434E" w:rsidRPr="00A84B41">
        <w:rPr>
          <w:rFonts w:asciiTheme="majorBidi" w:eastAsia="Times New Roman" w:hAnsiTheme="majorBidi" w:cstheme="majorBidi"/>
          <w:b/>
          <w:bCs/>
          <w:color w:val="0F4761"/>
          <w:sz w:val="24"/>
          <w:szCs w:val="24"/>
          <w:lang w:val="en-GB"/>
        </w:rPr>
        <w:t xml:space="preserve">ALERT: </w:t>
      </w:r>
      <w:r w:rsidR="00E21DB3" w:rsidRPr="00A84B41">
        <w:rPr>
          <w:rFonts w:asciiTheme="majorBidi" w:eastAsia="Times New Roman" w:hAnsiTheme="majorBidi" w:cstheme="majorBidi"/>
          <w:b/>
          <w:bCs/>
          <w:color w:val="0F4761"/>
          <w:sz w:val="24"/>
          <w:szCs w:val="24"/>
          <w:lang w:val="en-GB"/>
        </w:rPr>
        <w:t xml:space="preserve">VELMONT GOLD MINING COMPANY </w:t>
      </w:r>
    </w:p>
    <w:p w14:paraId="4CB29062" w14:textId="77777777" w:rsidR="00947D44" w:rsidRPr="00A84B41" w:rsidRDefault="00947D44" w:rsidP="00947D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81365D2" w14:textId="78EE4CD7" w:rsidR="005B592F" w:rsidRDefault="005B592F" w:rsidP="00B110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84B41">
        <w:rPr>
          <w:rFonts w:asciiTheme="majorBidi" w:hAnsiTheme="majorBidi" w:cstheme="majorBidi"/>
          <w:sz w:val="24"/>
          <w:szCs w:val="24"/>
        </w:rPr>
        <w:t>The Securities and Exchange Commission ("the Commission") has identified a</w:t>
      </w:r>
      <w:r w:rsidRPr="00A84B41">
        <w:rPr>
          <w:rFonts w:asciiTheme="majorBidi" w:hAnsiTheme="majorBidi" w:cstheme="majorBidi"/>
          <w:sz w:val="24"/>
          <w:szCs w:val="24"/>
          <w:lang w:val="en-GB"/>
        </w:rPr>
        <w:t xml:space="preserve"> purported </w:t>
      </w:r>
      <w:r w:rsidRPr="00A84B41">
        <w:rPr>
          <w:rFonts w:asciiTheme="majorBidi" w:hAnsiTheme="majorBidi" w:cstheme="majorBidi"/>
          <w:sz w:val="24"/>
          <w:szCs w:val="24"/>
        </w:rPr>
        <w:t xml:space="preserve">investment scheme operating under the name </w:t>
      </w:r>
      <w:r w:rsidRPr="00A84B41">
        <w:rPr>
          <w:rFonts w:asciiTheme="majorBidi" w:hAnsiTheme="majorBidi" w:cstheme="majorBidi"/>
          <w:b/>
          <w:bCs/>
          <w:sz w:val="24"/>
          <w:szCs w:val="24"/>
        </w:rPr>
        <w:t>“</w:t>
      </w:r>
      <w:proofErr w:type="spellStart"/>
      <w:r w:rsidR="00B14157" w:rsidRPr="00A84B41">
        <w:rPr>
          <w:rFonts w:asciiTheme="majorBidi" w:hAnsiTheme="majorBidi" w:cstheme="majorBidi"/>
          <w:b/>
          <w:bCs/>
          <w:sz w:val="24"/>
          <w:szCs w:val="24"/>
          <w:lang w:val="en-GB"/>
        </w:rPr>
        <w:t>Velmont</w:t>
      </w:r>
      <w:proofErr w:type="spellEnd"/>
      <w:r w:rsidR="00B14157" w:rsidRPr="00A84B4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Gold Mining company”</w:t>
      </w:r>
      <w:r w:rsidR="0038458B" w:rsidRPr="00A84B4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(</w:t>
      </w:r>
      <w:proofErr w:type="spellStart"/>
      <w:r w:rsidR="0038458B" w:rsidRPr="00A84B41">
        <w:rPr>
          <w:rFonts w:asciiTheme="majorBidi" w:hAnsiTheme="majorBidi" w:cstheme="majorBidi"/>
          <w:b/>
          <w:bCs/>
          <w:sz w:val="24"/>
          <w:szCs w:val="24"/>
          <w:lang w:val="en-GB"/>
        </w:rPr>
        <w:t>Velmont</w:t>
      </w:r>
      <w:proofErr w:type="spellEnd"/>
      <w:r w:rsidR="0038458B" w:rsidRPr="00A84B41"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  <w:r w:rsidR="00B14157" w:rsidRPr="00A84B4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</w:t>
      </w:r>
      <w:r w:rsidRPr="00A84B41">
        <w:rPr>
          <w:rFonts w:asciiTheme="majorBidi" w:hAnsiTheme="majorBidi" w:cstheme="majorBidi"/>
          <w:sz w:val="24"/>
          <w:szCs w:val="24"/>
        </w:rPr>
        <w:t>The scheme is actively promoted on social media platforms like Facebook</w:t>
      </w:r>
      <w:r w:rsidR="003A7B62" w:rsidRPr="00A84B41">
        <w:rPr>
          <w:rFonts w:asciiTheme="majorBidi" w:hAnsiTheme="majorBidi" w:cstheme="majorBidi"/>
          <w:sz w:val="24"/>
          <w:szCs w:val="24"/>
          <w:lang w:val="en-GB"/>
        </w:rPr>
        <w:t xml:space="preserve"> and WhatsApp</w:t>
      </w:r>
      <w:r w:rsidR="001911B4" w:rsidRPr="00A84B41">
        <w:rPr>
          <w:rFonts w:asciiTheme="majorBidi" w:hAnsiTheme="majorBidi" w:cstheme="majorBidi"/>
          <w:sz w:val="24"/>
          <w:szCs w:val="24"/>
          <w:lang w:val="en-GB"/>
        </w:rPr>
        <w:t>, i</w:t>
      </w:r>
      <w:r w:rsidR="001911B4" w:rsidRPr="00A84B41">
        <w:rPr>
          <w:rFonts w:asciiTheme="majorBidi" w:hAnsiTheme="majorBidi" w:cstheme="majorBidi"/>
          <w:sz w:val="24"/>
          <w:szCs w:val="24"/>
          <w:lang w:val="en-GB"/>
        </w:rPr>
        <w:t>nviting the public to invest K128 for 40-day</w:t>
      </w:r>
      <w:r w:rsidR="009F5B74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1911B4" w:rsidRPr="00A84B41">
        <w:rPr>
          <w:rFonts w:asciiTheme="majorBidi" w:hAnsiTheme="majorBidi" w:cstheme="majorBidi"/>
          <w:sz w:val="24"/>
          <w:szCs w:val="24"/>
          <w:lang w:val="en-GB"/>
        </w:rPr>
        <w:t xml:space="preserve">, with a </w:t>
      </w:r>
      <w:r w:rsidR="00B110D2" w:rsidRPr="00B110D2">
        <w:rPr>
          <w:rFonts w:asciiTheme="majorBidi" w:hAnsiTheme="majorBidi" w:cstheme="majorBidi"/>
          <w:sz w:val="24"/>
          <w:szCs w:val="24"/>
          <w:lang w:val="en-GB"/>
        </w:rPr>
        <w:t xml:space="preserve">promise of earning K6.40 </w:t>
      </w:r>
      <w:r w:rsidR="00B110D2">
        <w:rPr>
          <w:rFonts w:asciiTheme="majorBidi" w:hAnsiTheme="majorBidi" w:cstheme="majorBidi"/>
          <w:sz w:val="24"/>
          <w:szCs w:val="24"/>
          <w:lang w:val="en-GB"/>
        </w:rPr>
        <w:t xml:space="preserve">daily </w:t>
      </w:r>
      <w:r w:rsidR="00B110D2" w:rsidRPr="00B110D2">
        <w:rPr>
          <w:rFonts w:asciiTheme="majorBidi" w:hAnsiTheme="majorBidi" w:cstheme="majorBidi"/>
          <w:sz w:val="24"/>
          <w:szCs w:val="24"/>
          <w:lang w:val="en-GB"/>
        </w:rPr>
        <w:t>and a total pay-out of K256 at maturity</w:t>
      </w:r>
      <w:r w:rsidR="000F2E54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B110D2" w:rsidRPr="00B110D2">
        <w:rPr>
          <w:rFonts w:asciiTheme="majorBidi" w:hAnsiTheme="majorBidi" w:cstheme="majorBidi"/>
          <w:sz w:val="24"/>
          <w:szCs w:val="24"/>
          <w:lang w:val="en-GB"/>
        </w:rPr>
        <w:t>representing a 100% guaranteed return.</w:t>
      </w:r>
    </w:p>
    <w:p w14:paraId="7A5D5FA7" w14:textId="77777777" w:rsidR="00B110D2" w:rsidRPr="00A84B41" w:rsidRDefault="00B110D2" w:rsidP="00B110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64622971" w14:textId="1979A407" w:rsidR="00C8434E" w:rsidRPr="00A84B41" w:rsidRDefault="00C8434E" w:rsidP="00160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84B41">
        <w:rPr>
          <w:rFonts w:asciiTheme="majorBidi" w:hAnsiTheme="majorBidi" w:cstheme="majorBidi"/>
          <w:sz w:val="24"/>
          <w:szCs w:val="24"/>
        </w:rPr>
        <w:t>The Commission wishes to advise the public that</w:t>
      </w:r>
      <w:r w:rsidR="00956B66" w:rsidRPr="00A84B4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23EFD" w:rsidRPr="00A84B41">
        <w:rPr>
          <w:rFonts w:asciiTheme="majorBidi" w:hAnsiTheme="majorBidi" w:cstheme="majorBidi"/>
          <w:sz w:val="24"/>
          <w:szCs w:val="24"/>
          <w:lang w:val="en-GB"/>
        </w:rPr>
        <w:t>Valmont</w:t>
      </w:r>
      <w:r w:rsidR="000B7A45" w:rsidRPr="00A84B41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A84B41">
        <w:rPr>
          <w:rFonts w:asciiTheme="majorBidi" w:hAnsiTheme="majorBidi" w:cstheme="majorBidi"/>
          <w:sz w:val="24"/>
          <w:szCs w:val="24"/>
        </w:rPr>
        <w:t>its</w:t>
      </w:r>
      <w:r w:rsidR="00AA0D36" w:rsidRPr="00A84B4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84B41">
        <w:rPr>
          <w:rFonts w:asciiTheme="majorBidi" w:hAnsiTheme="majorBidi" w:cstheme="majorBidi"/>
          <w:sz w:val="24"/>
          <w:szCs w:val="24"/>
        </w:rPr>
        <w:t xml:space="preserve">promoters and/or representatives are </w:t>
      </w:r>
      <w:r w:rsidRPr="00A84B41">
        <w:rPr>
          <w:rFonts w:asciiTheme="majorBidi" w:hAnsiTheme="majorBidi" w:cstheme="majorBidi"/>
          <w:b/>
          <w:bCs/>
          <w:sz w:val="24"/>
          <w:szCs w:val="24"/>
        </w:rPr>
        <w:t>NOT</w:t>
      </w:r>
      <w:r w:rsidRPr="00A84B41">
        <w:rPr>
          <w:rFonts w:asciiTheme="majorBidi" w:hAnsiTheme="majorBidi" w:cstheme="majorBidi"/>
          <w:sz w:val="24"/>
          <w:szCs w:val="24"/>
        </w:rPr>
        <w:t xml:space="preserve"> licensed or authorized or registered by the </w:t>
      </w:r>
      <w:r w:rsidR="00AA0D36" w:rsidRPr="00A84B41">
        <w:rPr>
          <w:rFonts w:asciiTheme="majorBidi" w:hAnsiTheme="majorBidi" w:cstheme="majorBidi"/>
          <w:sz w:val="24"/>
          <w:szCs w:val="24"/>
          <w:lang w:val="en-GB"/>
        </w:rPr>
        <w:t>Commission</w:t>
      </w:r>
      <w:r w:rsidRPr="00A84B41">
        <w:rPr>
          <w:rFonts w:asciiTheme="majorBidi" w:hAnsiTheme="majorBidi" w:cstheme="majorBidi"/>
          <w:sz w:val="24"/>
          <w:szCs w:val="24"/>
        </w:rPr>
        <w:t xml:space="preserve"> to</w:t>
      </w:r>
      <w:r w:rsidR="00AA0D36" w:rsidRPr="00A84B4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84B41">
        <w:rPr>
          <w:rFonts w:asciiTheme="majorBidi" w:hAnsiTheme="majorBidi" w:cstheme="majorBidi"/>
          <w:sz w:val="24"/>
          <w:szCs w:val="24"/>
        </w:rPr>
        <w:t xml:space="preserve">provide </w:t>
      </w:r>
      <w:r w:rsidR="000B7A45" w:rsidRPr="00A84B41">
        <w:rPr>
          <w:rFonts w:asciiTheme="majorBidi" w:hAnsiTheme="majorBidi" w:cstheme="majorBidi"/>
          <w:sz w:val="24"/>
          <w:szCs w:val="24"/>
          <w:lang w:val="en-GB"/>
        </w:rPr>
        <w:t xml:space="preserve">such investment services </w:t>
      </w:r>
      <w:r w:rsidRPr="00A84B41">
        <w:rPr>
          <w:rFonts w:asciiTheme="majorBidi" w:hAnsiTheme="majorBidi" w:cstheme="majorBidi"/>
          <w:sz w:val="24"/>
          <w:szCs w:val="24"/>
        </w:rPr>
        <w:t>or to solicit for funds from the Zambian public for investment</w:t>
      </w:r>
      <w:r w:rsidR="00947D44" w:rsidRPr="00A84B41">
        <w:rPr>
          <w:rFonts w:asciiTheme="majorBidi" w:hAnsiTheme="majorBidi" w:cstheme="majorBidi"/>
          <w:sz w:val="24"/>
          <w:szCs w:val="24"/>
        </w:rPr>
        <w:t xml:space="preserve"> purposes</w:t>
      </w:r>
      <w:r w:rsidR="00FB1C47" w:rsidRPr="00A84B41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14:paraId="7E3E5E63" w14:textId="77777777" w:rsidR="00947D44" w:rsidRPr="00A84B41" w:rsidRDefault="00947D44" w:rsidP="00947D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40C7310" w14:textId="3C28A493" w:rsidR="000B7A45" w:rsidRPr="00A84B41" w:rsidRDefault="00C8434E" w:rsidP="00160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84B41">
        <w:rPr>
          <w:rFonts w:asciiTheme="majorBidi" w:hAnsiTheme="majorBidi" w:cstheme="majorBidi"/>
          <w:sz w:val="24"/>
          <w:szCs w:val="24"/>
        </w:rPr>
        <w:t>The Commission therefore advise</w:t>
      </w:r>
      <w:r w:rsidR="00947D44" w:rsidRPr="00A84B41">
        <w:rPr>
          <w:rFonts w:asciiTheme="majorBidi" w:hAnsiTheme="majorBidi" w:cstheme="majorBidi"/>
          <w:sz w:val="24"/>
          <w:szCs w:val="24"/>
        </w:rPr>
        <w:t>s</w:t>
      </w:r>
      <w:r w:rsidRPr="00A84B41">
        <w:rPr>
          <w:rFonts w:asciiTheme="majorBidi" w:hAnsiTheme="majorBidi" w:cstheme="majorBidi"/>
          <w:sz w:val="24"/>
          <w:szCs w:val="24"/>
        </w:rPr>
        <w:t xml:space="preserve"> the public to be cautious and report all matters of</w:t>
      </w:r>
      <w:r w:rsidR="00AA0D36" w:rsidRPr="00A84B4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84B41">
        <w:rPr>
          <w:rFonts w:asciiTheme="majorBidi" w:hAnsiTheme="majorBidi" w:cstheme="majorBidi"/>
          <w:sz w:val="24"/>
          <w:szCs w:val="24"/>
        </w:rPr>
        <w:t>fraud to the Zambia Police for their further action.</w:t>
      </w:r>
    </w:p>
    <w:p w14:paraId="3AB2BE1C" w14:textId="77777777" w:rsidR="00947D44" w:rsidRPr="00A84B41" w:rsidRDefault="00947D44" w:rsidP="00947D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7214456" w14:textId="1CC13248" w:rsidR="00C8434E" w:rsidRPr="00A84B41" w:rsidRDefault="00C8434E" w:rsidP="00160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84B41">
        <w:rPr>
          <w:rFonts w:asciiTheme="majorBidi" w:hAnsiTheme="majorBidi" w:cstheme="majorBidi"/>
          <w:sz w:val="24"/>
          <w:szCs w:val="24"/>
        </w:rPr>
        <w:t>Investors are advised to be smart and do the following to reduce investment fraud and other</w:t>
      </w:r>
      <w:r w:rsidR="00AA0D36" w:rsidRPr="00A84B4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84B41">
        <w:rPr>
          <w:rFonts w:asciiTheme="majorBidi" w:hAnsiTheme="majorBidi" w:cstheme="majorBidi"/>
          <w:sz w:val="24"/>
          <w:szCs w:val="24"/>
        </w:rPr>
        <w:t>risks:</w:t>
      </w:r>
    </w:p>
    <w:p w14:paraId="33C24788" w14:textId="160E25F3" w:rsidR="00AA0D36" w:rsidRPr="00A84B41" w:rsidRDefault="00C8434E" w:rsidP="001608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84B41">
        <w:rPr>
          <w:rFonts w:asciiTheme="majorBidi" w:hAnsiTheme="majorBidi" w:cstheme="majorBidi"/>
          <w:b/>
          <w:bCs/>
          <w:sz w:val="24"/>
          <w:szCs w:val="24"/>
        </w:rPr>
        <w:t>Ask Questions</w:t>
      </w:r>
      <w:r w:rsidR="00FB1C47" w:rsidRPr="00A84B4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A84B41">
        <w:rPr>
          <w:rFonts w:asciiTheme="majorBidi" w:hAnsiTheme="majorBidi" w:cstheme="majorBidi"/>
          <w:sz w:val="24"/>
          <w:szCs w:val="24"/>
        </w:rPr>
        <w:t>Fraudsters are counting on you not asking questions. Do your own due</w:t>
      </w:r>
      <w:r w:rsidR="00AA0D36" w:rsidRPr="00A84B4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84B41">
        <w:rPr>
          <w:rFonts w:asciiTheme="majorBidi" w:hAnsiTheme="majorBidi" w:cstheme="majorBidi"/>
          <w:sz w:val="24"/>
          <w:szCs w:val="24"/>
        </w:rPr>
        <w:t>diligence by doing independent research on the investment scheme or products being</w:t>
      </w:r>
      <w:r w:rsidR="00AA0D36" w:rsidRPr="00A84B4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84B41">
        <w:rPr>
          <w:rFonts w:asciiTheme="majorBidi" w:hAnsiTheme="majorBidi" w:cstheme="majorBidi"/>
          <w:sz w:val="24"/>
          <w:szCs w:val="24"/>
        </w:rPr>
        <w:t xml:space="preserve">offered to you. </w:t>
      </w:r>
      <w:r w:rsidR="009845F1" w:rsidRPr="00A84B41">
        <w:rPr>
          <w:rFonts w:asciiTheme="majorBidi" w:hAnsiTheme="majorBidi" w:cstheme="majorBidi"/>
          <w:sz w:val="24"/>
          <w:szCs w:val="24"/>
        </w:rPr>
        <w:t>Take time to understand how the investment generates income</w:t>
      </w:r>
      <w:r w:rsidR="009845F1" w:rsidRPr="00A84B41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9845F1" w:rsidRPr="00A84B41">
        <w:rPr>
          <w:rFonts w:asciiTheme="majorBidi" w:hAnsiTheme="majorBidi" w:cstheme="majorBidi"/>
          <w:sz w:val="24"/>
          <w:szCs w:val="24"/>
        </w:rPr>
        <w:t>ask specifically what product or service is creating the returns being promised.</w:t>
      </w:r>
      <w:r w:rsidR="009845F1" w:rsidRPr="00A84B4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C037B" w:rsidRPr="00A84B41">
        <w:rPr>
          <w:rFonts w:asciiTheme="majorBidi" w:hAnsiTheme="majorBidi" w:cstheme="majorBidi"/>
          <w:sz w:val="24"/>
          <w:szCs w:val="24"/>
          <w:lang w:val="en-GB"/>
        </w:rPr>
        <w:t>D</w:t>
      </w:r>
      <w:r w:rsidRPr="00A84B41">
        <w:rPr>
          <w:rFonts w:asciiTheme="majorBidi" w:hAnsiTheme="majorBidi" w:cstheme="majorBidi"/>
          <w:sz w:val="24"/>
          <w:szCs w:val="24"/>
        </w:rPr>
        <w:t>o not be in a hurry to invest.</w:t>
      </w:r>
    </w:p>
    <w:p w14:paraId="12B31C1A" w14:textId="77777777" w:rsidR="00FB1C47" w:rsidRPr="00A84B41" w:rsidRDefault="00FB1C47" w:rsidP="001608E3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4115230" w14:textId="7C4C8B1E" w:rsidR="00FB1C47" w:rsidRPr="00A84B41" w:rsidRDefault="00C8434E" w:rsidP="00947D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84B41">
        <w:rPr>
          <w:rFonts w:asciiTheme="majorBidi" w:hAnsiTheme="majorBidi" w:cstheme="majorBidi"/>
          <w:b/>
          <w:bCs/>
          <w:sz w:val="24"/>
          <w:szCs w:val="24"/>
        </w:rPr>
        <w:t>Verify that the intermediary,</w:t>
      </w:r>
      <w:r w:rsidRPr="00A84B41">
        <w:rPr>
          <w:rFonts w:asciiTheme="majorBidi" w:hAnsiTheme="majorBidi" w:cstheme="majorBidi"/>
          <w:sz w:val="24"/>
          <w:szCs w:val="24"/>
        </w:rPr>
        <w:t xml:space="preserve"> </w:t>
      </w:r>
      <w:r w:rsidRPr="00A84B41">
        <w:rPr>
          <w:rFonts w:asciiTheme="majorBidi" w:hAnsiTheme="majorBidi" w:cstheme="majorBidi"/>
          <w:b/>
          <w:bCs/>
          <w:sz w:val="24"/>
          <w:szCs w:val="24"/>
        </w:rPr>
        <w:t>i.e., the Dealer (broker or fund manager) and/or Investment</w:t>
      </w:r>
      <w:r w:rsidR="00AA0D36" w:rsidRPr="00A84B4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A84B41">
        <w:rPr>
          <w:rFonts w:asciiTheme="majorBidi" w:hAnsiTheme="majorBidi" w:cstheme="majorBidi"/>
          <w:b/>
          <w:bCs/>
          <w:sz w:val="24"/>
          <w:szCs w:val="24"/>
        </w:rPr>
        <w:t xml:space="preserve">Adviser or the person selling you the product is </w:t>
      </w:r>
      <w:r w:rsidR="00947D44" w:rsidRPr="00A84B41">
        <w:rPr>
          <w:rFonts w:asciiTheme="majorBidi" w:hAnsiTheme="majorBidi" w:cstheme="majorBidi"/>
          <w:b/>
          <w:bCs/>
          <w:sz w:val="24"/>
          <w:szCs w:val="24"/>
        </w:rPr>
        <w:t>SEC-</w:t>
      </w:r>
      <w:r w:rsidRPr="00A84B41">
        <w:rPr>
          <w:rFonts w:asciiTheme="majorBidi" w:hAnsiTheme="majorBidi" w:cstheme="majorBidi"/>
          <w:b/>
          <w:bCs/>
          <w:sz w:val="24"/>
          <w:szCs w:val="24"/>
        </w:rPr>
        <w:t>licensed:</w:t>
      </w:r>
      <w:r w:rsidRPr="00A84B41">
        <w:rPr>
          <w:rFonts w:asciiTheme="majorBidi" w:hAnsiTheme="majorBidi" w:cstheme="majorBidi"/>
          <w:sz w:val="24"/>
          <w:szCs w:val="24"/>
        </w:rPr>
        <w:t xml:space="preserve"> It does not matter whether you</w:t>
      </w:r>
      <w:r w:rsidR="00AA0D36" w:rsidRPr="00A84B4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84B41">
        <w:rPr>
          <w:rFonts w:asciiTheme="majorBidi" w:hAnsiTheme="majorBidi" w:cstheme="majorBidi"/>
          <w:sz w:val="24"/>
          <w:szCs w:val="24"/>
        </w:rPr>
        <w:t>know the person socially. As an investor, it is important to deal with a SEC licensed</w:t>
      </w:r>
      <w:r w:rsidR="00AA0D36" w:rsidRPr="00A84B4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84B41">
        <w:rPr>
          <w:rFonts w:asciiTheme="majorBidi" w:hAnsiTheme="majorBidi" w:cstheme="majorBidi"/>
          <w:sz w:val="24"/>
          <w:szCs w:val="24"/>
        </w:rPr>
        <w:t>Investment Adviser or firm. SEC licensees are required to follow supervisory rules and</w:t>
      </w:r>
      <w:r w:rsidR="00AA0D36" w:rsidRPr="00A84B4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84B41">
        <w:rPr>
          <w:rFonts w:asciiTheme="majorBidi" w:hAnsiTheme="majorBidi" w:cstheme="majorBidi"/>
          <w:sz w:val="24"/>
          <w:szCs w:val="24"/>
        </w:rPr>
        <w:t>regulations that are put in place to safeguard an investor by mitigating risk exposures to</w:t>
      </w:r>
      <w:r w:rsidR="00AA0D36" w:rsidRPr="00A84B4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84B41">
        <w:rPr>
          <w:rFonts w:asciiTheme="majorBidi" w:hAnsiTheme="majorBidi" w:cstheme="majorBidi"/>
          <w:sz w:val="24"/>
          <w:szCs w:val="24"/>
        </w:rPr>
        <w:t>investments. Do not shy away from demanding to see a requisite SEC licence.</w:t>
      </w:r>
    </w:p>
    <w:p w14:paraId="26BC3FCA" w14:textId="77777777" w:rsidR="00947D44" w:rsidRPr="00A84B41" w:rsidRDefault="00947D44" w:rsidP="00160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3AE77ED" w14:textId="236DBBFC" w:rsidR="006E375E" w:rsidRPr="00833156" w:rsidRDefault="00C8434E" w:rsidP="0083315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84B41">
        <w:rPr>
          <w:rFonts w:asciiTheme="majorBidi" w:hAnsiTheme="majorBidi" w:cstheme="majorBidi"/>
          <w:b/>
          <w:bCs/>
          <w:sz w:val="24"/>
          <w:szCs w:val="24"/>
        </w:rPr>
        <w:t>Conduct research on a product before you invest:</w:t>
      </w:r>
      <w:r w:rsidRPr="00A84B41">
        <w:rPr>
          <w:rFonts w:asciiTheme="majorBidi" w:hAnsiTheme="majorBidi" w:cstheme="majorBidi"/>
          <w:sz w:val="24"/>
          <w:szCs w:val="24"/>
        </w:rPr>
        <w:t xml:space="preserve"> this enables you to assess the level of</w:t>
      </w:r>
      <w:r w:rsidR="00AA0D36" w:rsidRPr="00A84B4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84B41">
        <w:rPr>
          <w:rFonts w:asciiTheme="majorBidi" w:hAnsiTheme="majorBidi" w:cstheme="majorBidi"/>
          <w:sz w:val="24"/>
          <w:szCs w:val="24"/>
        </w:rPr>
        <w:t>risk associated with the investment and the expected return thereby guiding you in</w:t>
      </w:r>
      <w:r w:rsidR="00AA0D36" w:rsidRPr="00A84B4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84B41">
        <w:rPr>
          <w:rFonts w:asciiTheme="majorBidi" w:hAnsiTheme="majorBidi" w:cstheme="majorBidi"/>
          <w:sz w:val="24"/>
          <w:szCs w:val="24"/>
        </w:rPr>
        <w:t>selecting the most favourable investment. Unsolicited emails, messages and all manner of</w:t>
      </w:r>
      <w:r w:rsidR="00AA0D36" w:rsidRPr="00A84B4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84B41">
        <w:rPr>
          <w:rFonts w:asciiTheme="majorBidi" w:hAnsiTheme="majorBidi" w:cstheme="majorBidi"/>
          <w:sz w:val="24"/>
          <w:szCs w:val="24"/>
        </w:rPr>
        <w:t>adverts should not be the sole basis for your investment decisions. Understand a</w:t>
      </w:r>
      <w:r w:rsidR="00AA0D36" w:rsidRPr="00A84B4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84B41">
        <w:rPr>
          <w:rFonts w:asciiTheme="majorBidi" w:hAnsiTheme="majorBidi" w:cstheme="majorBidi"/>
          <w:sz w:val="24"/>
          <w:szCs w:val="24"/>
        </w:rPr>
        <w:t>company’s business and its products or services before investing. If need be, consult a</w:t>
      </w:r>
      <w:r w:rsidR="00AA0D36" w:rsidRPr="00A84B4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84B41">
        <w:rPr>
          <w:rFonts w:asciiTheme="majorBidi" w:hAnsiTheme="majorBidi" w:cstheme="majorBidi"/>
          <w:sz w:val="24"/>
          <w:szCs w:val="24"/>
        </w:rPr>
        <w:t xml:space="preserve">duly </w:t>
      </w:r>
      <w:r w:rsidR="00044C97" w:rsidRPr="00A84B41">
        <w:rPr>
          <w:rFonts w:asciiTheme="majorBidi" w:hAnsiTheme="majorBidi" w:cstheme="majorBidi"/>
          <w:sz w:val="24"/>
          <w:szCs w:val="24"/>
          <w:lang w:val="en-GB"/>
        </w:rPr>
        <w:t>SEC</w:t>
      </w:r>
      <w:r w:rsidRPr="00A84B41">
        <w:rPr>
          <w:rFonts w:asciiTheme="majorBidi" w:hAnsiTheme="majorBidi" w:cstheme="majorBidi"/>
          <w:sz w:val="24"/>
          <w:szCs w:val="24"/>
        </w:rPr>
        <w:t xml:space="preserve"> licensed broker/Dealer and/or investment adviser. Do not fail to ask the right</w:t>
      </w:r>
      <w:r w:rsidR="00AA0D36" w:rsidRPr="00A84B4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84B41">
        <w:rPr>
          <w:rFonts w:asciiTheme="majorBidi" w:hAnsiTheme="majorBidi" w:cstheme="majorBidi"/>
          <w:sz w:val="24"/>
          <w:szCs w:val="24"/>
        </w:rPr>
        <w:t>questions.</w:t>
      </w:r>
    </w:p>
    <w:p w14:paraId="19D64258" w14:textId="77777777" w:rsidR="006E375E" w:rsidRPr="00A84B41" w:rsidRDefault="006E375E" w:rsidP="001608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6F19BCE7" w14:textId="4FBC065D" w:rsidR="00947D44" w:rsidRPr="00A84B41" w:rsidRDefault="00A10809" w:rsidP="0083315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84B41">
        <w:rPr>
          <w:rFonts w:asciiTheme="majorBidi" w:hAnsiTheme="majorBidi" w:cstheme="majorBidi"/>
          <w:sz w:val="24"/>
          <w:szCs w:val="24"/>
          <w:lang w:val="en-GB"/>
        </w:rPr>
        <w:t xml:space="preserve">Issued by the Securities and Exchange Commission. </w:t>
      </w:r>
    </w:p>
    <w:p w14:paraId="23E8396F" w14:textId="77777777" w:rsidR="006E375E" w:rsidRPr="00A84B41" w:rsidRDefault="006E375E" w:rsidP="00947D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088EBF1B" w14:textId="1E2B586C" w:rsidR="00A10809" w:rsidRPr="00A84B41" w:rsidRDefault="0038458B" w:rsidP="006E375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84B41">
        <w:rPr>
          <w:rFonts w:asciiTheme="majorBidi" w:hAnsiTheme="majorBidi" w:cstheme="majorBidi"/>
          <w:sz w:val="24"/>
          <w:szCs w:val="24"/>
          <w:lang w:val="en-GB"/>
        </w:rPr>
        <w:t>19</w:t>
      </w:r>
      <w:r w:rsidRPr="00A84B41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th</w:t>
      </w:r>
      <w:r w:rsidRPr="00A84B4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23EFD" w:rsidRPr="00A84B41">
        <w:rPr>
          <w:rFonts w:asciiTheme="majorBidi" w:hAnsiTheme="majorBidi" w:cstheme="majorBidi"/>
          <w:sz w:val="24"/>
          <w:szCs w:val="24"/>
          <w:lang w:val="en-GB"/>
        </w:rPr>
        <w:t xml:space="preserve">September </w:t>
      </w:r>
      <w:r w:rsidR="00A10809" w:rsidRPr="00A84B41">
        <w:rPr>
          <w:rFonts w:asciiTheme="majorBidi" w:hAnsiTheme="majorBidi" w:cstheme="majorBidi"/>
          <w:sz w:val="24"/>
          <w:szCs w:val="24"/>
          <w:lang w:val="en-GB"/>
        </w:rPr>
        <w:t>202</w:t>
      </w:r>
      <w:r w:rsidR="004A4356" w:rsidRPr="00A84B41">
        <w:rPr>
          <w:rFonts w:asciiTheme="majorBidi" w:hAnsiTheme="majorBidi" w:cstheme="majorBidi"/>
          <w:sz w:val="24"/>
          <w:szCs w:val="24"/>
          <w:lang w:val="en-GB"/>
        </w:rPr>
        <w:t>5</w:t>
      </w:r>
      <w:r w:rsidR="00A10809" w:rsidRPr="00A84B41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14:paraId="7FDA17B3" w14:textId="77777777" w:rsidR="00947D44" w:rsidRPr="00FB1C47" w:rsidRDefault="00947D44" w:rsidP="006E375E">
      <w:pPr>
        <w:pBdr>
          <w:bottom w:val="single" w:sz="4" w:space="0" w:color="auto"/>
        </w:pBdr>
        <w:spacing w:after="0" w:line="240" w:lineRule="auto"/>
        <w:jc w:val="both"/>
        <w:rPr>
          <w:rFonts w:asciiTheme="majorBidi" w:hAnsiTheme="majorBidi" w:cstheme="majorBidi"/>
        </w:rPr>
      </w:pPr>
    </w:p>
    <w:sectPr w:rsidR="00947D44" w:rsidRPr="00FB1C47" w:rsidSect="00A1080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82241" w14:textId="77777777" w:rsidR="00B73F41" w:rsidRDefault="00B73F41" w:rsidP="00A10809">
      <w:pPr>
        <w:spacing w:after="0" w:line="240" w:lineRule="auto"/>
      </w:pPr>
      <w:r>
        <w:separator/>
      </w:r>
    </w:p>
  </w:endnote>
  <w:endnote w:type="continuationSeparator" w:id="0">
    <w:p w14:paraId="33C550DA" w14:textId="77777777" w:rsidR="00B73F41" w:rsidRDefault="00B73F41" w:rsidP="00A1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3CFB1" w14:textId="77777777" w:rsidR="00B73F41" w:rsidRDefault="00B73F41" w:rsidP="00A10809">
      <w:pPr>
        <w:spacing w:after="0" w:line="240" w:lineRule="auto"/>
      </w:pPr>
      <w:r>
        <w:separator/>
      </w:r>
    </w:p>
  </w:footnote>
  <w:footnote w:type="continuationSeparator" w:id="0">
    <w:p w14:paraId="6E8B9AB3" w14:textId="77777777" w:rsidR="00B73F41" w:rsidRDefault="00B73F41" w:rsidP="00A1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27C3" w14:textId="77777777" w:rsidR="00A10809" w:rsidRDefault="00A10809" w:rsidP="00947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1EB"/>
    <w:multiLevelType w:val="hybridMultilevel"/>
    <w:tmpl w:val="2DCC43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222F"/>
    <w:multiLevelType w:val="hybridMultilevel"/>
    <w:tmpl w:val="3E04892E"/>
    <w:lvl w:ilvl="0" w:tplc="3A4E50EC">
      <w:start w:val="1"/>
      <w:numFmt w:val="decimal"/>
      <w:lvlText w:val="%1.0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231E8"/>
    <w:multiLevelType w:val="hybridMultilevel"/>
    <w:tmpl w:val="D5CA28C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390525">
    <w:abstractNumId w:val="1"/>
  </w:num>
  <w:num w:numId="2" w16cid:durableId="1301886787">
    <w:abstractNumId w:val="2"/>
  </w:num>
  <w:num w:numId="3" w16cid:durableId="65950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4E"/>
    <w:rsid w:val="00044C97"/>
    <w:rsid w:val="0008571E"/>
    <w:rsid w:val="000B7A45"/>
    <w:rsid w:val="000F2E54"/>
    <w:rsid w:val="001608E3"/>
    <w:rsid w:val="001911B4"/>
    <w:rsid w:val="0019583F"/>
    <w:rsid w:val="001A2781"/>
    <w:rsid w:val="00223EFD"/>
    <w:rsid w:val="00272F5B"/>
    <w:rsid w:val="0038458B"/>
    <w:rsid w:val="003A7B62"/>
    <w:rsid w:val="004329E3"/>
    <w:rsid w:val="004A4356"/>
    <w:rsid w:val="004C037B"/>
    <w:rsid w:val="004D098D"/>
    <w:rsid w:val="004D41B8"/>
    <w:rsid w:val="005A111F"/>
    <w:rsid w:val="005B592F"/>
    <w:rsid w:val="005B763F"/>
    <w:rsid w:val="005D78AA"/>
    <w:rsid w:val="005F21F1"/>
    <w:rsid w:val="00617E6B"/>
    <w:rsid w:val="0063349D"/>
    <w:rsid w:val="006E375E"/>
    <w:rsid w:val="007867AA"/>
    <w:rsid w:val="007D61D2"/>
    <w:rsid w:val="00833156"/>
    <w:rsid w:val="009139CC"/>
    <w:rsid w:val="00947D44"/>
    <w:rsid w:val="009509A2"/>
    <w:rsid w:val="00956B66"/>
    <w:rsid w:val="009845F1"/>
    <w:rsid w:val="009977DC"/>
    <w:rsid w:val="009F2F69"/>
    <w:rsid w:val="009F5B74"/>
    <w:rsid w:val="00A10809"/>
    <w:rsid w:val="00A546EF"/>
    <w:rsid w:val="00A84B41"/>
    <w:rsid w:val="00A85366"/>
    <w:rsid w:val="00AA0D36"/>
    <w:rsid w:val="00AF4D37"/>
    <w:rsid w:val="00B110D2"/>
    <w:rsid w:val="00B14157"/>
    <w:rsid w:val="00B344CB"/>
    <w:rsid w:val="00B61A5D"/>
    <w:rsid w:val="00B73F41"/>
    <w:rsid w:val="00C702D7"/>
    <w:rsid w:val="00C8434E"/>
    <w:rsid w:val="00D24F10"/>
    <w:rsid w:val="00D31C83"/>
    <w:rsid w:val="00E21DB3"/>
    <w:rsid w:val="00F33703"/>
    <w:rsid w:val="00FB1C47"/>
    <w:rsid w:val="00F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37F7E"/>
  <w15:chartTrackingRefBased/>
  <w15:docId w15:val="{CD3DA060-FFFA-4644-AB9F-CD60ADEF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A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809"/>
  </w:style>
  <w:style w:type="paragraph" w:styleId="Footer">
    <w:name w:val="footer"/>
    <w:basedOn w:val="Normal"/>
    <w:link w:val="FooterChar"/>
    <w:uiPriority w:val="99"/>
    <w:unhideWhenUsed/>
    <w:rsid w:val="00A10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809"/>
  </w:style>
  <w:style w:type="character" w:styleId="Hyperlink">
    <w:name w:val="Hyperlink"/>
    <w:basedOn w:val="DefaultParagraphFont"/>
    <w:uiPriority w:val="99"/>
    <w:unhideWhenUsed/>
    <w:rsid w:val="00A108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8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7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7C1CA-80FF-431C-A76D-EDB1DD61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Phiri - SEC Zambia</dc:creator>
  <cp:keywords/>
  <dc:description/>
  <cp:lastModifiedBy>Maggie Phiri - SEC Zambia</cp:lastModifiedBy>
  <cp:revision>16</cp:revision>
  <cp:lastPrinted>2025-01-13T12:55:00Z</cp:lastPrinted>
  <dcterms:created xsi:type="dcterms:W3CDTF">2025-09-18T14:53:00Z</dcterms:created>
  <dcterms:modified xsi:type="dcterms:W3CDTF">2025-09-19T09:13:00Z</dcterms:modified>
</cp:coreProperties>
</file>